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EB8C" w14:textId="77777777" w:rsidR="00DF2A4C" w:rsidRDefault="00DF2A4C" w:rsidP="00DF2A4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Republika Hrvatska </w:t>
      </w:r>
      <w:r>
        <w:tab/>
      </w:r>
      <w:r>
        <w:tab/>
      </w:r>
      <w:r>
        <w:tab/>
      </w:r>
      <w:r>
        <w:tab/>
      </w:r>
      <w:r>
        <w:tab/>
      </w:r>
      <w:r>
        <w:tab/>
        <w:t>Razina 31</w:t>
      </w:r>
    </w:p>
    <w:p w14:paraId="32B14409" w14:textId="77777777" w:rsidR="00DF2A4C" w:rsidRDefault="00DF2A4C" w:rsidP="00DF2A4C">
      <w:r>
        <w:t>Ministarstvo znanosti</w:t>
      </w:r>
      <w:r w:rsidR="00B54F52">
        <w:t xml:space="preserve"> i </w:t>
      </w:r>
      <w:r>
        <w:t>obrazovanja</w:t>
      </w:r>
      <w:r>
        <w:tab/>
      </w:r>
      <w:r>
        <w:tab/>
      </w:r>
      <w:r w:rsidR="00B54F52">
        <w:t xml:space="preserve">                        </w:t>
      </w:r>
      <w:r>
        <w:t>RKP 15278</w:t>
      </w:r>
    </w:p>
    <w:p w14:paraId="558BCF81" w14:textId="77777777" w:rsidR="00DF2A4C" w:rsidRDefault="00DF2A4C" w:rsidP="00DF2A4C">
      <w:r>
        <w:t>Razdjel 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MB 03217850</w:t>
      </w:r>
    </w:p>
    <w:p w14:paraId="6FA47794" w14:textId="77777777" w:rsidR="00DF2A4C" w:rsidRDefault="00DF2A4C" w:rsidP="00DF2A4C">
      <w:r>
        <w:t>Glava 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 8520</w:t>
      </w:r>
    </w:p>
    <w:p w14:paraId="138C624D" w14:textId="77777777" w:rsidR="00DF2A4C" w:rsidRDefault="00DF2A4C" w:rsidP="00DF2A4C">
      <w:r>
        <w:t>OŠ Tituša Brezovačkog</w:t>
      </w:r>
      <w:r>
        <w:tab/>
      </w:r>
      <w:r>
        <w:tab/>
      </w:r>
      <w:r>
        <w:tab/>
      </w:r>
      <w:r>
        <w:tab/>
      </w:r>
      <w:r>
        <w:tab/>
        <w:t>HR9623600001101273980</w:t>
      </w:r>
    </w:p>
    <w:p w14:paraId="0BA3EF6E" w14:textId="77777777" w:rsidR="00DF2A4C" w:rsidRDefault="00DF2A4C" w:rsidP="00DF2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 07628779327</w:t>
      </w:r>
    </w:p>
    <w:p w14:paraId="2B24FF11" w14:textId="77777777" w:rsidR="00DF2A4C" w:rsidRDefault="00DF2A4C" w:rsidP="00DF2A4C"/>
    <w:p w14:paraId="4559FA2E" w14:textId="77777777" w:rsidR="00DF2A4C" w:rsidRDefault="00DF2A4C" w:rsidP="00DF2A4C"/>
    <w:p w14:paraId="27DF89BC" w14:textId="77777777" w:rsidR="00DF2A4C" w:rsidRDefault="00DF2A4C" w:rsidP="00DF2A4C">
      <w:r>
        <w:tab/>
      </w:r>
      <w:r>
        <w:tab/>
      </w:r>
    </w:p>
    <w:p w14:paraId="45B3AEAA" w14:textId="77777777" w:rsidR="00DF2A4C" w:rsidRDefault="00DF2A4C" w:rsidP="00DF2A4C">
      <w:pPr>
        <w:ind w:left="708" w:firstLine="708"/>
      </w:pPr>
    </w:p>
    <w:p w14:paraId="19408088" w14:textId="77777777" w:rsidR="00DF2A4C" w:rsidRDefault="00DF2A4C" w:rsidP="00DF2A4C">
      <w:pPr>
        <w:ind w:left="708" w:firstLine="708"/>
        <w:jc w:val="center"/>
      </w:pPr>
      <w:r>
        <w:t xml:space="preserve">BILJEŠKE UZ FINANCIJSKE IZVJEŠTAJE ZA RAZDOBLJE  </w:t>
      </w:r>
    </w:p>
    <w:p w14:paraId="5A8FB3E7" w14:textId="5CA3F34E" w:rsidR="00DF2A4C" w:rsidRDefault="00DF2A4C" w:rsidP="00DF2A4C">
      <w:pPr>
        <w:ind w:left="708" w:firstLine="708"/>
        <w:jc w:val="center"/>
      </w:pPr>
      <w:r>
        <w:t>01.01.  DO 3</w:t>
      </w:r>
      <w:r w:rsidR="00975284">
        <w:t>1</w:t>
      </w:r>
      <w:r>
        <w:t>.</w:t>
      </w:r>
      <w:r w:rsidR="00975284">
        <w:t>12</w:t>
      </w:r>
      <w:r>
        <w:t>.20</w:t>
      </w:r>
      <w:r w:rsidR="00EE56A4">
        <w:t>2</w:t>
      </w:r>
      <w:r w:rsidR="00712A3F">
        <w:t>4</w:t>
      </w:r>
      <w:r>
        <w:t>.</w:t>
      </w:r>
    </w:p>
    <w:p w14:paraId="55F57E3B" w14:textId="77777777" w:rsidR="00DF2A4C" w:rsidRDefault="00DF2A4C" w:rsidP="00DF2A4C"/>
    <w:p w14:paraId="45F88B0E" w14:textId="236C5566" w:rsidR="00DF2A4C" w:rsidRDefault="00DF2A4C" w:rsidP="00DF2A4C">
      <w:r>
        <w:t>OŠ Tituša Brezovačkog posluje u skladu sa Zakonom o odgoju i obrazovanju u osnovnoj i srednjoj školi, te Statutom Škole</w:t>
      </w:r>
      <w:r w:rsidR="00CE243D">
        <w:t>.</w:t>
      </w:r>
      <w:r>
        <w:t xml:space="preserve"> </w:t>
      </w:r>
      <w:r w:rsidR="00CE243D">
        <w:t>V</w:t>
      </w:r>
      <w:r>
        <w:t>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26B0CAC6" w14:textId="675FC586" w:rsidR="00EF3AAA" w:rsidRDefault="00EF3AAA" w:rsidP="00DF2A4C"/>
    <w:p w14:paraId="727D44FF" w14:textId="77777777" w:rsidR="00EF3AAA" w:rsidRDefault="00EF3AAA" w:rsidP="00EF3AAA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BILANCA</w:t>
      </w:r>
    </w:p>
    <w:p w14:paraId="4ACCE3F2" w14:textId="77777777" w:rsidR="00EF3AAA" w:rsidRDefault="00EF3AAA" w:rsidP="00EF3AAA">
      <w:pPr>
        <w:jc w:val="center"/>
        <w:rPr>
          <w:b/>
          <w:bCs/>
          <w:i/>
          <w:iCs/>
          <w:u w:val="single"/>
        </w:rPr>
      </w:pPr>
    </w:p>
    <w:p w14:paraId="315197C0" w14:textId="270E9F11" w:rsidR="00EF3AAA" w:rsidRDefault="00E623BA" w:rsidP="00EF3AAA">
      <w:r>
        <w:t>Ukupna vrijednost imovine iznosi 7.153.124,01 eura, što je 0,8% manje u odnosu na stanje iskazano početkom godine, a odnosi se na nefinancijsku imovinu u iznosu od 6.719.476,95 euta, te financijsku imovinu u iznosu od 433.647,06 eura.</w:t>
      </w:r>
    </w:p>
    <w:p w14:paraId="22377C9D" w14:textId="77777777" w:rsidR="00EF3AAA" w:rsidRDefault="00EF3AAA" w:rsidP="00EF3AAA"/>
    <w:p w14:paraId="45B46109" w14:textId="6631E9A6" w:rsidR="00EF3AAA" w:rsidRDefault="00E623BA" w:rsidP="00EF3AAA">
      <w:r>
        <w:t xml:space="preserve">Vrijednosno značajnije povećanje nefinancijske imovine </w:t>
      </w:r>
      <w:r w:rsidR="00086739">
        <w:t>za 22,6% najevećim dijelom se odnosi na kto 0221 uredska oprema i namještaj</w:t>
      </w:r>
      <w:r w:rsidR="00D5653F">
        <w:t xml:space="preserve"> gdje je nabavljeno nešto školskog namještaja, te je Carnet izvršio prijenos vlasništva računalne opreme školi.</w:t>
      </w:r>
    </w:p>
    <w:p w14:paraId="23DD7DF1" w14:textId="03354AF7" w:rsidR="005C6EC7" w:rsidRDefault="005C6EC7" w:rsidP="00EF3AAA"/>
    <w:p w14:paraId="2E8992FD" w14:textId="247A00C5" w:rsidR="005C6EC7" w:rsidRDefault="005C6EC7" w:rsidP="00EF3AAA">
      <w:r>
        <w:t>Povećanje od 32,5% na kontu 042 radi malo veće nabave sitnog inventara.</w:t>
      </w:r>
    </w:p>
    <w:p w14:paraId="777C5403" w14:textId="77AFFE1C" w:rsidR="00773933" w:rsidRDefault="00773933" w:rsidP="00EF3AAA"/>
    <w:p w14:paraId="35B45E4D" w14:textId="52C484A6" w:rsidR="00773933" w:rsidRDefault="00773933" w:rsidP="00EF3AAA">
      <w:r>
        <w:t>Povećanje na kontu 124 poraživanja za više plaćene poreze i doprinose u iznos od 2.055,29 eura radi izrade korektivnih obračuna (ozljeda na radu).</w:t>
      </w:r>
    </w:p>
    <w:p w14:paraId="33FB737B" w14:textId="77777777" w:rsidR="00EF3AAA" w:rsidRDefault="00EF3AAA" w:rsidP="00EF3AAA"/>
    <w:p w14:paraId="508A0E06" w14:textId="7CE7550A" w:rsidR="00EF3AAA" w:rsidRDefault="00EF3AAA" w:rsidP="00EF3AAA">
      <w:r>
        <w:t xml:space="preserve">Značajno </w:t>
      </w:r>
      <w:r w:rsidR="005C6EC7">
        <w:t xml:space="preserve">smanjenje </w:t>
      </w:r>
      <w:r>
        <w:t xml:space="preserve"> na kontu 129 radi </w:t>
      </w:r>
      <w:r w:rsidR="005C6EC7">
        <w:t>refundacije naknade plaće za</w:t>
      </w:r>
      <w:r>
        <w:t xml:space="preserve"> bolovanj</w:t>
      </w:r>
      <w:r w:rsidR="005C6EC7">
        <w:t>e</w:t>
      </w:r>
      <w:r>
        <w:t xml:space="preserve"> </w:t>
      </w:r>
      <w:r w:rsidR="005C6EC7">
        <w:t>od strane</w:t>
      </w:r>
      <w:r>
        <w:t xml:space="preserve"> HZZO-a</w:t>
      </w:r>
      <w:r w:rsidR="0070179B">
        <w:t xml:space="preserve">, što je utjecalo i na smanjenje obveza za povrat proračunskih obveznika u proračun konto 239. Na temelju Upute Ministarstva financija zatvorena su potraživanja zaključno sa 31. prosinca 2024. godne u iznsu od </w:t>
      </w:r>
      <w:r w:rsidR="000C0435">
        <w:t>36.664,00 eura.</w:t>
      </w:r>
    </w:p>
    <w:p w14:paraId="5B48DBF0" w14:textId="77777777" w:rsidR="00EF3AAA" w:rsidRDefault="00EF3AAA" w:rsidP="00EF3AAA"/>
    <w:p w14:paraId="167BF52A" w14:textId="31143F63" w:rsidR="00EF3AAA" w:rsidRDefault="00EF3AAA" w:rsidP="00EF3AAA">
      <w:r>
        <w:t>Višak prihoda poslovanja  iznos</w:t>
      </w:r>
      <w:r w:rsidR="0070179B">
        <w:t>i</w:t>
      </w:r>
      <w:r>
        <w:t xml:space="preserve"> </w:t>
      </w:r>
      <w:r w:rsidR="000C0435">
        <w:t>230.013,01 eura</w:t>
      </w:r>
      <w:r w:rsidR="009D3EA6">
        <w:t xml:space="preserve"> eura</w:t>
      </w:r>
      <w:r>
        <w:t xml:space="preserve">, dok manjak od nefinancijske imovine iznosi </w:t>
      </w:r>
      <w:r w:rsidR="000C0435">
        <w:t>122.539,99</w:t>
      </w:r>
      <w:r w:rsidR="009D3EA6">
        <w:t xml:space="preserve"> eura.</w:t>
      </w:r>
    </w:p>
    <w:p w14:paraId="72D2A883" w14:textId="16979976" w:rsidR="00F3358A" w:rsidRDefault="00F3358A" w:rsidP="00EF3AAA"/>
    <w:p w14:paraId="60299D57" w14:textId="77777777" w:rsidR="00EF3AAA" w:rsidRDefault="00EF3AAA" w:rsidP="00DF2A4C"/>
    <w:p w14:paraId="6AFB67F5" w14:textId="77777777" w:rsidR="00DF2A4C" w:rsidRDefault="00DF2A4C" w:rsidP="00DF2A4C">
      <w:pPr>
        <w:rPr>
          <w:b/>
          <w:u w:val="single"/>
        </w:rPr>
      </w:pPr>
    </w:p>
    <w:p w14:paraId="49D013F8" w14:textId="70D086D0" w:rsidR="00DF2A4C" w:rsidRDefault="00DF2A4C" w:rsidP="00DF2A4C">
      <w:pPr>
        <w:rPr>
          <w:b/>
          <w:i/>
          <w:u w:val="single"/>
        </w:rPr>
      </w:pPr>
      <w:r>
        <w:tab/>
      </w:r>
      <w:r>
        <w:rPr>
          <w:b/>
          <w:i/>
          <w:u w:val="single"/>
        </w:rPr>
        <w:t>IZVJEŠTAJ O PRIHODIMA I RASHODIMA, PRIMICIMA I IZDACIMA</w:t>
      </w:r>
    </w:p>
    <w:p w14:paraId="0AD0CF34" w14:textId="07A9B843" w:rsidR="000C0435" w:rsidRDefault="000C0435" w:rsidP="00DF2A4C">
      <w:pPr>
        <w:rPr>
          <w:b/>
          <w:i/>
          <w:u w:val="single"/>
        </w:rPr>
      </w:pPr>
    </w:p>
    <w:p w14:paraId="150EA8ED" w14:textId="2132D389" w:rsidR="000C0435" w:rsidRPr="000C0435" w:rsidRDefault="000C0435" w:rsidP="00DF2A4C">
      <w:pPr>
        <w:rPr>
          <w:bCs/>
          <w:iCs/>
        </w:rPr>
      </w:pPr>
      <w:r>
        <w:rPr>
          <w:bCs/>
          <w:iCs/>
        </w:rPr>
        <w:t>Prihodi poslovanja za 2024. godinu ostvareni su u iznosu od 4.057.941,03 eura što je povećanje od 17,4 % u odnosu na proško izvještajno razdoblje.</w:t>
      </w:r>
    </w:p>
    <w:p w14:paraId="4E9AF592" w14:textId="77777777" w:rsidR="00DF2A4C" w:rsidRDefault="00DF2A4C" w:rsidP="00DF2A4C"/>
    <w:p w14:paraId="29CBD222" w14:textId="7CDCAE8E" w:rsidR="00DF2A4C" w:rsidRDefault="00E74B10" w:rsidP="00DF2A4C">
      <w:r w:rsidRPr="006F048E">
        <w:rPr>
          <w:b/>
        </w:rPr>
        <w:lastRenderedPageBreak/>
        <w:t>632</w:t>
      </w:r>
      <w:r w:rsidR="00403712">
        <w:rPr>
          <w:b/>
        </w:rPr>
        <w:t>3</w:t>
      </w:r>
      <w:r w:rsidRPr="006F048E">
        <w:rPr>
          <w:b/>
        </w:rPr>
        <w:t xml:space="preserve"> </w:t>
      </w:r>
      <w:r w:rsidR="00EE56A4">
        <w:t xml:space="preserve">    </w:t>
      </w:r>
      <w:r w:rsidR="00403712">
        <w:t>Prihodi</w:t>
      </w:r>
      <w:r w:rsidR="00975284">
        <w:t xml:space="preserve"> u iznosu od </w:t>
      </w:r>
      <w:r w:rsidR="004342F2">
        <w:t>15.889,70</w:t>
      </w:r>
      <w:r w:rsidR="00975284">
        <w:t xml:space="preserve"> eura</w:t>
      </w:r>
      <w:r w:rsidR="00403712">
        <w:t xml:space="preserve"> zaprimljeni od </w:t>
      </w:r>
      <w:r w:rsidR="00876D54">
        <w:t>nositelja projekta</w:t>
      </w:r>
      <w:r w:rsidR="00876D54" w:rsidRPr="00876D54">
        <w:t> Cleverbooks limited</w:t>
      </w:r>
      <w:r w:rsidR="00876D54">
        <w:t xml:space="preserve"> iz Irske i</w:t>
      </w:r>
      <w:r>
        <w:t xml:space="preserve"> talijanskog fakulteta </w:t>
      </w:r>
      <w:r w:rsidR="00876D54">
        <w:t xml:space="preserve"> </w:t>
      </w:r>
      <w:r w:rsidR="00876D54" w:rsidRPr="00876D54">
        <w:t>UNIVERSITA POLITECNICA DELLE MARCHE</w:t>
      </w:r>
      <w:r w:rsidR="00876D54">
        <w:t xml:space="preserve"> </w:t>
      </w:r>
      <w:r>
        <w:t>u sklopu Erasmus</w:t>
      </w:r>
      <w:r w:rsidR="00403712">
        <w:t xml:space="preserve"> +</w:t>
      </w:r>
      <w:r>
        <w:t xml:space="preserve"> projek</w:t>
      </w:r>
      <w:r w:rsidR="004342F2">
        <w:t>a</w:t>
      </w:r>
      <w:r>
        <w:t>ta</w:t>
      </w:r>
      <w:r w:rsidR="00D52125">
        <w:t>.</w:t>
      </w:r>
    </w:p>
    <w:p w14:paraId="0BEBBB38" w14:textId="77777777" w:rsidR="00E74B10" w:rsidRPr="006F048E" w:rsidRDefault="00E74B10" w:rsidP="00403712"/>
    <w:p w14:paraId="6D7A14FA" w14:textId="44FB5957" w:rsidR="00E348D2" w:rsidRDefault="00251E10" w:rsidP="006F048E">
      <w:r w:rsidRPr="00251E10">
        <w:rPr>
          <w:b/>
        </w:rPr>
        <w:t>6361</w:t>
      </w:r>
      <w:r w:rsidR="00E348D2" w:rsidRPr="006F048E">
        <w:t xml:space="preserve">    Povećani prihodi</w:t>
      </w:r>
      <w:r w:rsidR="00F94158">
        <w:t xml:space="preserve"> </w:t>
      </w:r>
      <w:r w:rsidR="00975284">
        <w:t xml:space="preserve">za </w:t>
      </w:r>
      <w:r w:rsidR="00A651C4">
        <w:t>20</w:t>
      </w:r>
      <w:r w:rsidR="00975284">
        <w:t>,</w:t>
      </w:r>
      <w:r w:rsidR="00A651C4">
        <w:t>8</w:t>
      </w:r>
      <w:r w:rsidR="00975284">
        <w:t xml:space="preserve">% </w:t>
      </w:r>
      <w:r w:rsidR="001A027D">
        <w:t xml:space="preserve"> koje smo zaprimili od Ministarstva znanosti i obrazovanja</w:t>
      </w:r>
      <w:r w:rsidR="00E348D2" w:rsidRPr="006F048E">
        <w:t xml:space="preserve"> </w:t>
      </w:r>
      <w:r>
        <w:t xml:space="preserve"> u odnosu na prethodnu godinu </w:t>
      </w:r>
      <w:r w:rsidR="00E348D2" w:rsidRPr="006F048E">
        <w:t xml:space="preserve">radi </w:t>
      </w:r>
      <w:r w:rsidR="005F1422" w:rsidRPr="006F048E">
        <w:t xml:space="preserve">povećanja  </w:t>
      </w:r>
      <w:r w:rsidR="00A651C4">
        <w:t>koeficijenta</w:t>
      </w:r>
      <w:r w:rsidR="005F1422" w:rsidRPr="006F048E">
        <w:t xml:space="preserve"> za plaću</w:t>
      </w:r>
      <w:r w:rsidR="001A027D">
        <w:t xml:space="preserve">, te </w:t>
      </w:r>
      <w:r w:rsidR="00D52125">
        <w:t>sufinanciranja prehrane učenika</w:t>
      </w:r>
      <w:r w:rsidR="001A027D">
        <w:t>.</w:t>
      </w:r>
    </w:p>
    <w:p w14:paraId="713E2C8E" w14:textId="79403AB8" w:rsidR="00543BB0" w:rsidRDefault="00543BB0" w:rsidP="006F048E"/>
    <w:p w14:paraId="30199DDB" w14:textId="28F47CA4" w:rsidR="00543BB0" w:rsidRPr="00543BB0" w:rsidRDefault="00543BB0" w:rsidP="006F048E">
      <w:r w:rsidRPr="00543BB0">
        <w:rPr>
          <w:b/>
          <w:bCs/>
        </w:rPr>
        <w:t>6362</w:t>
      </w:r>
      <w:r>
        <w:rPr>
          <w:b/>
          <w:bCs/>
        </w:rPr>
        <w:t xml:space="preserve">  </w:t>
      </w:r>
      <w:r>
        <w:t xml:space="preserve">Smanjeni prihodi za </w:t>
      </w:r>
      <w:r w:rsidR="00A651C4">
        <w:t>83</w:t>
      </w:r>
      <w:r>
        <w:t xml:space="preserve">% za kapitalne pomoći od MZO-a </w:t>
      </w:r>
      <w:r w:rsidR="00143AEB">
        <w:t xml:space="preserve">radi nabave manjeg broja udžbenika </w:t>
      </w:r>
      <w:r w:rsidR="009C16EB">
        <w:t xml:space="preserve">koji </w:t>
      </w:r>
      <w:r w:rsidR="006B429B">
        <w:t>se vode kao osnovna sredstva.</w:t>
      </w:r>
    </w:p>
    <w:p w14:paraId="7F83BF84" w14:textId="77777777" w:rsidR="00E37C60" w:rsidRPr="006F048E" w:rsidRDefault="00E37C60" w:rsidP="005F1422"/>
    <w:p w14:paraId="7C571F2A" w14:textId="3907078B" w:rsidR="00E37C60" w:rsidRDefault="00251E10" w:rsidP="006F048E">
      <w:r w:rsidRPr="00251E10">
        <w:rPr>
          <w:b/>
        </w:rPr>
        <w:t>63</w:t>
      </w:r>
      <w:r w:rsidR="00D52125">
        <w:rPr>
          <w:b/>
        </w:rPr>
        <w:t>81</w:t>
      </w:r>
      <w:r w:rsidR="00E37C60" w:rsidRPr="00251E10">
        <w:rPr>
          <w:b/>
        </w:rPr>
        <w:t xml:space="preserve"> </w:t>
      </w:r>
      <w:r w:rsidR="00E37C60" w:rsidRPr="006F048E">
        <w:t xml:space="preserve"> </w:t>
      </w:r>
      <w:r w:rsidR="005F502A" w:rsidRPr="006F048E">
        <w:t xml:space="preserve"> </w:t>
      </w:r>
      <w:r w:rsidR="00A651C4">
        <w:t>U prošloj godini doznačena sredstva u iznosu od 4.200,00 eura</w:t>
      </w:r>
      <w:r w:rsidR="00D52125">
        <w:t xml:space="preserve"> od Agencije za mobilnost, završna isplata u sklopu Erasmus + projekta.</w:t>
      </w:r>
    </w:p>
    <w:p w14:paraId="16F0923A" w14:textId="26267212" w:rsidR="006B429B" w:rsidRDefault="006B429B" w:rsidP="006F048E"/>
    <w:p w14:paraId="2BF2DC74" w14:textId="56CABB95" w:rsidR="006B429B" w:rsidRDefault="006B429B" w:rsidP="006F048E">
      <w:r w:rsidRPr="006B429B">
        <w:rPr>
          <w:b/>
          <w:bCs/>
        </w:rPr>
        <w:t>6393</w:t>
      </w:r>
      <w:r>
        <w:t xml:space="preserve">   Manji prihodi radi </w:t>
      </w:r>
      <w:r w:rsidR="00A651C4">
        <w:t>izlaska iz Škoske sheme mlijeka i voća.</w:t>
      </w:r>
    </w:p>
    <w:p w14:paraId="3A8B1E9E" w14:textId="062264ED" w:rsidR="00A651C4" w:rsidRDefault="00A651C4" w:rsidP="006F048E"/>
    <w:p w14:paraId="70867D2F" w14:textId="11160883" w:rsidR="00A651C4" w:rsidRPr="00AC46A6" w:rsidRDefault="00A651C4" w:rsidP="006F048E">
      <w:r w:rsidRPr="00A651C4">
        <w:rPr>
          <w:b/>
          <w:bCs/>
        </w:rPr>
        <w:t>66</w:t>
      </w:r>
      <w:r>
        <w:rPr>
          <w:b/>
          <w:bCs/>
        </w:rPr>
        <w:t xml:space="preserve">      </w:t>
      </w:r>
      <w:r w:rsidR="00AC46A6" w:rsidRPr="00AC46A6">
        <w:t>Smanjenje prihoda od donacija za 68,90%</w:t>
      </w:r>
    </w:p>
    <w:p w14:paraId="4916FF0D" w14:textId="1C81DC06" w:rsidR="000222C5" w:rsidRDefault="000222C5" w:rsidP="006F048E"/>
    <w:p w14:paraId="3CE285E1" w14:textId="7E1CE7F6" w:rsidR="006B429B" w:rsidRDefault="006B429B" w:rsidP="006F048E">
      <w:r w:rsidRPr="006B429B">
        <w:rPr>
          <w:b/>
          <w:bCs/>
        </w:rPr>
        <w:t>6711</w:t>
      </w:r>
      <w:r>
        <w:t xml:space="preserve">     Povećani prihodi od osnivača za financiranje rashoda poslovanja</w:t>
      </w:r>
      <w:r w:rsidR="00AC46A6">
        <w:t xml:space="preserve"> za 21,1%</w:t>
      </w:r>
    </w:p>
    <w:p w14:paraId="37B75F90" w14:textId="77777777" w:rsidR="008A0A2F" w:rsidRPr="006F048E" w:rsidRDefault="008A0A2F" w:rsidP="006F048E"/>
    <w:p w14:paraId="12437602" w14:textId="1AB714B0" w:rsidR="003C2114" w:rsidRDefault="000222C5" w:rsidP="006F048E">
      <w:r w:rsidRPr="000222C5">
        <w:rPr>
          <w:b/>
        </w:rPr>
        <w:t>671</w:t>
      </w:r>
      <w:r w:rsidR="00D52125">
        <w:rPr>
          <w:b/>
        </w:rPr>
        <w:t>2</w:t>
      </w:r>
      <w:r w:rsidR="003C2114" w:rsidRPr="006F048E">
        <w:t xml:space="preserve"> </w:t>
      </w:r>
      <w:r>
        <w:t xml:space="preserve">   </w:t>
      </w:r>
      <w:r w:rsidR="003C2114" w:rsidRPr="006F048E">
        <w:t xml:space="preserve"> </w:t>
      </w:r>
      <w:r>
        <w:t xml:space="preserve">Od osnivača smo u ovoj godini za financiranje rashoda </w:t>
      </w:r>
      <w:r w:rsidR="00D52125">
        <w:t xml:space="preserve">za </w:t>
      </w:r>
      <w:r w:rsidR="006803D6">
        <w:t xml:space="preserve">nabavu školskog namještaja, te lektire za školsku knjižnicu </w:t>
      </w:r>
      <w:r w:rsidR="00D52125">
        <w:t xml:space="preserve">zaprimili </w:t>
      </w:r>
      <w:r w:rsidR="00AC46A6">
        <w:t>12.694,69</w:t>
      </w:r>
      <w:r w:rsidR="00D52125">
        <w:t xml:space="preserve"> eura.</w:t>
      </w:r>
    </w:p>
    <w:p w14:paraId="4112EDDD" w14:textId="77777777" w:rsidR="000222C5" w:rsidRDefault="000222C5" w:rsidP="006F048E"/>
    <w:p w14:paraId="2FF9DADA" w14:textId="77777777" w:rsidR="003C2114" w:rsidRPr="006F048E" w:rsidRDefault="003C2114" w:rsidP="006F048E"/>
    <w:p w14:paraId="1F4DACFF" w14:textId="6275FF0F" w:rsidR="003A3D83" w:rsidRDefault="000222C5" w:rsidP="006F048E">
      <w:r w:rsidRPr="000222C5">
        <w:rPr>
          <w:b/>
        </w:rPr>
        <w:t>311</w:t>
      </w:r>
      <w:r>
        <w:t xml:space="preserve"> </w:t>
      </w:r>
      <w:r w:rsidR="003A3D83" w:rsidRPr="006F048E">
        <w:t xml:space="preserve"> </w:t>
      </w:r>
      <w:r w:rsidR="009F3EB0">
        <w:t xml:space="preserve">    </w:t>
      </w:r>
      <w:r w:rsidR="003C2114" w:rsidRPr="006F048E">
        <w:t xml:space="preserve">Povećanje </w:t>
      </w:r>
      <w:r w:rsidR="003A3D83" w:rsidRPr="006F048E">
        <w:t xml:space="preserve"> rashoda</w:t>
      </w:r>
      <w:r w:rsidR="003C2114" w:rsidRPr="006F048E">
        <w:t xml:space="preserve"> </w:t>
      </w:r>
      <w:r>
        <w:t>za plaće</w:t>
      </w:r>
      <w:r w:rsidR="009F3EB0">
        <w:t xml:space="preserve"> u iznosu </w:t>
      </w:r>
      <w:r w:rsidR="00AC46A6">
        <w:t>za 22,5%</w:t>
      </w:r>
      <w:r w:rsidR="009F3EB0">
        <w:t xml:space="preserve"> </w:t>
      </w:r>
      <w:r>
        <w:t xml:space="preserve"> </w:t>
      </w:r>
      <w:r w:rsidR="003C2114" w:rsidRPr="006F048E">
        <w:t xml:space="preserve">u odnosu na prošlu godinu </w:t>
      </w:r>
      <w:r w:rsidR="00AC46A6">
        <w:t>radi povećanja koeficijenta za plaću.</w:t>
      </w:r>
    </w:p>
    <w:p w14:paraId="4DCFD479" w14:textId="3916FFB9" w:rsidR="005D11D2" w:rsidRDefault="005D11D2" w:rsidP="006F048E"/>
    <w:p w14:paraId="4DD67A97" w14:textId="1705FFEE" w:rsidR="000222C5" w:rsidRDefault="000222C5" w:rsidP="006F048E">
      <w:r w:rsidRPr="009F3EB0">
        <w:rPr>
          <w:b/>
        </w:rPr>
        <w:t>321</w:t>
      </w:r>
      <w:r w:rsidR="00AC46A6">
        <w:rPr>
          <w:b/>
        </w:rPr>
        <w:t>3</w:t>
      </w:r>
      <w:r>
        <w:t xml:space="preserve"> </w:t>
      </w:r>
      <w:r w:rsidR="009F3EB0">
        <w:t xml:space="preserve">    </w:t>
      </w:r>
      <w:r w:rsidR="00AC46A6">
        <w:t>U tekućoj godini utrošeno je 87</w:t>
      </w:r>
      <w:r w:rsidR="00FB5D67">
        <w:t>,2% više na stručno usavršavanje zaposlenika.</w:t>
      </w:r>
    </w:p>
    <w:p w14:paraId="3829DB9C" w14:textId="77777777" w:rsidR="000222C5" w:rsidRDefault="000222C5" w:rsidP="006F048E"/>
    <w:p w14:paraId="39C2772C" w14:textId="77777777" w:rsidR="009F3EB0" w:rsidRPr="006F048E" w:rsidRDefault="009F3EB0" w:rsidP="006F048E"/>
    <w:p w14:paraId="35985B82" w14:textId="482E279A" w:rsidR="00D57698" w:rsidRDefault="0010050C" w:rsidP="006F048E">
      <w:r w:rsidRPr="0010050C">
        <w:rPr>
          <w:b/>
        </w:rPr>
        <w:t>3224</w:t>
      </w:r>
      <w:r w:rsidR="00743A16" w:rsidRPr="006F048E">
        <w:t xml:space="preserve"> </w:t>
      </w:r>
      <w:r w:rsidR="00DF2A4C" w:rsidRPr="006F048E">
        <w:t xml:space="preserve"> </w:t>
      </w:r>
      <w:r>
        <w:t xml:space="preserve"> </w:t>
      </w:r>
      <w:r w:rsidR="00DF2A4C" w:rsidRPr="006F048E">
        <w:t xml:space="preserve"> </w:t>
      </w:r>
      <w:r w:rsidR="00743A16" w:rsidRPr="006F048E">
        <w:t>Do</w:t>
      </w:r>
      <w:r w:rsidR="00FB5D67">
        <w:t xml:space="preserve"> smanjenja</w:t>
      </w:r>
      <w:r w:rsidR="00743A16" w:rsidRPr="006F048E">
        <w:t xml:space="preserve"> </w:t>
      </w:r>
      <w:r w:rsidR="000561C6" w:rsidRPr="006F048E">
        <w:t xml:space="preserve">troškova </w:t>
      </w:r>
      <w:r>
        <w:t xml:space="preserve"> za materijal i dijelove za tekuće i investicijsko održavanje </w:t>
      </w:r>
      <w:r w:rsidR="00FB5D67">
        <w:t xml:space="preserve">za 75,20% </w:t>
      </w:r>
      <w:r w:rsidR="00D57698">
        <w:t xml:space="preserve">došlo je radi </w:t>
      </w:r>
      <w:r w:rsidR="00FB5D67">
        <w:t xml:space="preserve">toga što su se prošle godine mijenjale </w:t>
      </w:r>
      <w:r w:rsidR="00E40B1C">
        <w:t xml:space="preserve"> lamp</w:t>
      </w:r>
      <w:r w:rsidR="0001511D">
        <w:t>e</w:t>
      </w:r>
      <w:r w:rsidR="00E40B1C">
        <w:t xml:space="preserve"> po hodnicima škole i učionicama</w:t>
      </w:r>
      <w:r w:rsidR="00FB5D67">
        <w:t>, što je bio jedan od značajnijih troškova.</w:t>
      </w:r>
    </w:p>
    <w:p w14:paraId="6C51A713" w14:textId="13837293" w:rsidR="00FB5D67" w:rsidRDefault="00FB5D67" w:rsidP="006F048E"/>
    <w:p w14:paraId="34CF2FD2" w14:textId="1A262987" w:rsidR="00FB5D67" w:rsidRDefault="00FB5D67" w:rsidP="006F048E">
      <w:r w:rsidRPr="00FB5D67">
        <w:rPr>
          <w:b/>
          <w:bCs/>
        </w:rPr>
        <w:t>3227</w:t>
      </w:r>
      <w:r>
        <w:t xml:space="preserve"> </w:t>
      </w:r>
      <w:r w:rsidR="0001511D">
        <w:t xml:space="preserve">  </w:t>
      </w:r>
      <w:r>
        <w:t>Ove godine nabavljeno je nešto manje službene, radne i zaštitene odjeće i obuće.</w:t>
      </w:r>
    </w:p>
    <w:p w14:paraId="30A31425" w14:textId="7B48950C" w:rsidR="00FB5D67" w:rsidRDefault="00FB5D67" w:rsidP="006F048E"/>
    <w:p w14:paraId="2A8AE3BF" w14:textId="77530863" w:rsidR="00FB5D67" w:rsidRDefault="00FB5D67" w:rsidP="006F048E">
      <w:r w:rsidRPr="0001511D">
        <w:rPr>
          <w:b/>
          <w:bCs/>
        </w:rPr>
        <w:t>3231</w:t>
      </w:r>
      <w:r>
        <w:t xml:space="preserve"> </w:t>
      </w:r>
      <w:r w:rsidR="0001511D">
        <w:t>Povećani rashodi za usluge prjevoza za 42,4% radi većeg broja odlazaka učenika na terensku nastavu.</w:t>
      </w:r>
    </w:p>
    <w:p w14:paraId="03D8AB18" w14:textId="77777777" w:rsidR="00FB5D67" w:rsidRPr="006F048E" w:rsidRDefault="00FB5D67" w:rsidP="006F048E"/>
    <w:p w14:paraId="20557055" w14:textId="12BF39CE" w:rsidR="00145847" w:rsidRDefault="0010050C" w:rsidP="006F048E">
      <w:r w:rsidRPr="00547071">
        <w:rPr>
          <w:b/>
        </w:rPr>
        <w:t>323</w:t>
      </w:r>
      <w:r w:rsidR="00145847">
        <w:rPr>
          <w:b/>
        </w:rPr>
        <w:t>2</w:t>
      </w:r>
      <w:r>
        <w:t xml:space="preserve"> </w:t>
      </w:r>
      <w:r w:rsidR="004C1D7F" w:rsidRPr="006F048E">
        <w:t xml:space="preserve"> </w:t>
      </w:r>
      <w:r w:rsidR="00743A16" w:rsidRPr="006F048E">
        <w:t xml:space="preserve"> </w:t>
      </w:r>
      <w:r w:rsidR="00176E2D">
        <w:t xml:space="preserve"> </w:t>
      </w:r>
      <w:r w:rsidR="000561C6" w:rsidRPr="006F048E">
        <w:t xml:space="preserve">Do </w:t>
      </w:r>
      <w:r w:rsidR="004C1D7F" w:rsidRPr="006F048E">
        <w:t>povećanja</w:t>
      </w:r>
      <w:r w:rsidR="000561C6" w:rsidRPr="006F048E">
        <w:t xml:space="preserve"> troškova </w:t>
      </w:r>
      <w:r>
        <w:t xml:space="preserve"> za</w:t>
      </w:r>
      <w:r w:rsidR="00145847">
        <w:t xml:space="preserve"> usluge tekućeg i </w:t>
      </w:r>
      <w:r>
        <w:t xml:space="preserve"> </w:t>
      </w:r>
      <w:r w:rsidR="00145847">
        <w:t>investicijskog održavanja</w:t>
      </w:r>
      <w:r w:rsidR="0001511D">
        <w:t xml:space="preserve"> za 98.693,12 eura </w:t>
      </w:r>
      <w:r w:rsidR="00145847">
        <w:t xml:space="preserve"> najviše je  došlo radi </w:t>
      </w:r>
      <w:r w:rsidR="0001511D">
        <w:t>zamjene sobnih vrata po učionicama, zamjene ulaznih vrata u školu, krečenja učionica, zamjene elektroinstalacija, zamjene vodovodnih instalacija, te pločica u učeničkim toaletima.</w:t>
      </w:r>
    </w:p>
    <w:p w14:paraId="0CE39B08" w14:textId="77777777" w:rsidR="0001511D" w:rsidRDefault="0001511D" w:rsidP="006F048E"/>
    <w:p w14:paraId="5A4CA4D5" w14:textId="61413822" w:rsidR="00145847" w:rsidRDefault="00145847" w:rsidP="006F048E">
      <w:r w:rsidRPr="00145847">
        <w:rPr>
          <w:b/>
          <w:bCs/>
        </w:rPr>
        <w:t>3237</w:t>
      </w:r>
      <w:r>
        <w:rPr>
          <w:b/>
          <w:bCs/>
        </w:rPr>
        <w:t xml:space="preserve">    </w:t>
      </w:r>
      <w:r>
        <w:t xml:space="preserve">Do </w:t>
      </w:r>
      <w:r w:rsidR="00F9713A">
        <w:t>povećanja</w:t>
      </w:r>
      <w:r>
        <w:t xml:space="preserve"> troškova za intelektualne i osobne usluge </w:t>
      </w:r>
      <w:r w:rsidR="00F9713A">
        <w:t xml:space="preserve">u iznosu od 2.820,90 eura </w:t>
      </w:r>
      <w:r>
        <w:t xml:space="preserve">došlo je jer </w:t>
      </w:r>
      <w:r w:rsidR="00F9713A">
        <w:t xml:space="preserve">ove </w:t>
      </w:r>
      <w:r>
        <w:t xml:space="preserve"> godine platili odvjetničke usluge, mentorstvo, </w:t>
      </w:r>
      <w:r w:rsidR="00A6094A">
        <w:t>ugovore o djelu za održavanje stručnih ispita</w:t>
      </w:r>
      <w:r w:rsidR="00F9713A">
        <w:t>, te pomoćnike u nastavi na ugovor o djelu.</w:t>
      </w:r>
    </w:p>
    <w:p w14:paraId="2644B2FD" w14:textId="77777777" w:rsidR="001512C0" w:rsidRDefault="001512C0" w:rsidP="006F048E"/>
    <w:p w14:paraId="3B229D35" w14:textId="4FE52C37" w:rsidR="00A6094A" w:rsidRDefault="00547071" w:rsidP="006F048E">
      <w:r w:rsidRPr="00176E2D">
        <w:rPr>
          <w:b/>
        </w:rPr>
        <w:t>3239</w:t>
      </w:r>
      <w:r w:rsidR="00176E2D">
        <w:rPr>
          <w:b/>
        </w:rPr>
        <w:t xml:space="preserve">   </w:t>
      </w:r>
      <w:r>
        <w:t xml:space="preserve"> Do </w:t>
      </w:r>
      <w:r w:rsidR="00F9713A">
        <w:t>povećanja</w:t>
      </w:r>
      <w:r>
        <w:t xml:space="preserve"> troškova za ostale usluge je došlo radi</w:t>
      </w:r>
      <w:r w:rsidR="00176E2D">
        <w:t xml:space="preserve"> </w:t>
      </w:r>
      <w:r>
        <w:t xml:space="preserve"> fotografiranja </w:t>
      </w:r>
      <w:r w:rsidR="00176E2D">
        <w:t xml:space="preserve"> učenika</w:t>
      </w:r>
      <w:r w:rsidR="00F9713A">
        <w:t>, usluge pranja prozora, kopiranja i uvezivanja i slično</w:t>
      </w:r>
      <w:r w:rsidR="00145847">
        <w:t>.</w:t>
      </w:r>
    </w:p>
    <w:p w14:paraId="25DE1086" w14:textId="190DE626" w:rsidR="00F9713A" w:rsidRDefault="00F9713A" w:rsidP="006F048E">
      <w:r w:rsidRPr="00F9713A">
        <w:rPr>
          <w:b/>
          <w:bCs/>
        </w:rPr>
        <w:lastRenderedPageBreak/>
        <w:t>3291</w:t>
      </w:r>
      <w:r>
        <w:t xml:space="preserve"> Do smanjenja troškova za za rad predstavničkih i  izvršnih tijela, povjerenstava i slično je došlo radi manjeg broja održanih sjednica Školskog odbora.</w:t>
      </w:r>
    </w:p>
    <w:p w14:paraId="0DE3009D" w14:textId="589B3EEE" w:rsidR="00013807" w:rsidRDefault="00013807" w:rsidP="006F048E"/>
    <w:p w14:paraId="56CA1DA1" w14:textId="698B023B" w:rsidR="00013807" w:rsidRPr="006F048E" w:rsidRDefault="00013807" w:rsidP="006F048E">
      <w:r w:rsidRPr="00013807">
        <w:rPr>
          <w:b/>
          <w:bCs/>
        </w:rPr>
        <w:t xml:space="preserve">3293 </w:t>
      </w:r>
      <w:r>
        <w:t xml:space="preserve">  Do </w:t>
      </w:r>
      <w:r w:rsidR="00446C71">
        <w:t>smanjenja</w:t>
      </w:r>
      <w:r>
        <w:t xml:space="preserve"> troškova reprezentacije je došlo radi </w:t>
      </w:r>
      <w:r w:rsidR="00446C71">
        <w:t xml:space="preserve">toga što su se prošle godine </w:t>
      </w:r>
      <w:r>
        <w:t>održava</w:t>
      </w:r>
      <w:r w:rsidR="00446C71">
        <w:t>li</w:t>
      </w:r>
      <w:r>
        <w:t xml:space="preserve"> stručnih skupova u školi</w:t>
      </w:r>
      <w:r w:rsidR="00446C71">
        <w:t xml:space="preserve"> u većem broju nego ove godine.</w:t>
      </w:r>
    </w:p>
    <w:p w14:paraId="343C01BC" w14:textId="77777777" w:rsidR="00743A16" w:rsidRDefault="00743A16" w:rsidP="006F048E"/>
    <w:p w14:paraId="7D1B557F" w14:textId="4F4F7B63" w:rsidR="00176E2D" w:rsidRPr="006F048E" w:rsidRDefault="00176E2D" w:rsidP="006F048E">
      <w:r w:rsidRPr="00AD3B03">
        <w:rPr>
          <w:b/>
        </w:rPr>
        <w:t>329</w:t>
      </w:r>
      <w:r w:rsidR="00A6094A">
        <w:rPr>
          <w:b/>
        </w:rPr>
        <w:t>6</w:t>
      </w:r>
      <w:r w:rsidR="00AD3B03">
        <w:rPr>
          <w:b/>
        </w:rPr>
        <w:t xml:space="preserve"> </w:t>
      </w:r>
      <w:r>
        <w:t xml:space="preserve">  </w:t>
      </w:r>
      <w:r w:rsidR="00AD3B03">
        <w:t xml:space="preserve"> </w:t>
      </w:r>
      <w:r>
        <w:t xml:space="preserve">Ove godine je utrošeno </w:t>
      </w:r>
      <w:r w:rsidR="00EF3AAA">
        <w:t>1.</w:t>
      </w:r>
      <w:r w:rsidR="00446C71">
        <w:t>300,84</w:t>
      </w:r>
      <w:r w:rsidR="00A6094A">
        <w:t xml:space="preserve"> eura </w:t>
      </w:r>
      <w:r w:rsidR="00446C71">
        <w:t xml:space="preserve">manje </w:t>
      </w:r>
      <w:r w:rsidR="00A6094A">
        <w:t>za troškove sudskih postupaka za tužbe djelatnika za povećanje osnovice iz 2015. godine.</w:t>
      </w:r>
    </w:p>
    <w:p w14:paraId="1CABDEED" w14:textId="77777777" w:rsidR="00DF2A4C" w:rsidRDefault="00DF2A4C" w:rsidP="00DF2A4C">
      <w:pPr>
        <w:ind w:firstLine="60"/>
      </w:pPr>
    </w:p>
    <w:p w14:paraId="0893F242" w14:textId="4314E50B" w:rsidR="00DF2A4C" w:rsidRDefault="00AD3B03" w:rsidP="00AD3B03">
      <w:pPr>
        <w:ind w:firstLine="60"/>
      </w:pPr>
      <w:r w:rsidRPr="00AD3B03">
        <w:rPr>
          <w:b/>
        </w:rPr>
        <w:t>3299</w:t>
      </w:r>
      <w:r>
        <w:t xml:space="preserve">    Do povećanja ostalih nespomenutih rashoda poslovanja </w:t>
      </w:r>
      <w:r w:rsidR="00446C71">
        <w:t xml:space="preserve">za 36,7% </w:t>
      </w:r>
      <w:r>
        <w:t xml:space="preserve"> najviše je došlo radi odlaska učenika na kazališne i kino predstave, na izlete i slično.</w:t>
      </w:r>
    </w:p>
    <w:p w14:paraId="2EC17E62" w14:textId="77777777" w:rsidR="00AD3B03" w:rsidRDefault="00AD3B03" w:rsidP="00AD3B03">
      <w:pPr>
        <w:ind w:firstLine="60"/>
      </w:pPr>
    </w:p>
    <w:p w14:paraId="501A361D" w14:textId="42BD3065" w:rsidR="00AD3B03" w:rsidRDefault="00AD3B03" w:rsidP="00AD3B03">
      <w:pPr>
        <w:ind w:firstLine="60"/>
      </w:pPr>
      <w:r w:rsidRPr="004A3FAB">
        <w:rPr>
          <w:b/>
        </w:rPr>
        <w:t>343</w:t>
      </w:r>
      <w:r w:rsidR="00A6094A">
        <w:rPr>
          <w:b/>
        </w:rPr>
        <w:t>3</w:t>
      </w:r>
      <w:r w:rsidR="004A3FAB">
        <w:rPr>
          <w:b/>
        </w:rPr>
        <w:t xml:space="preserve">    </w:t>
      </w:r>
      <w:r w:rsidR="00A6094A">
        <w:t xml:space="preserve">Do smanjenja troškova za zatezne kamate došlo je radi mogućnosti pravovremenog podmirenja </w:t>
      </w:r>
      <w:r w:rsidR="00A80692">
        <w:t>obveza.</w:t>
      </w:r>
    </w:p>
    <w:p w14:paraId="6EF65BAB" w14:textId="7C27AC2C" w:rsidR="00A80692" w:rsidRDefault="00A80692" w:rsidP="00AD3B03">
      <w:pPr>
        <w:ind w:firstLine="60"/>
      </w:pPr>
    </w:p>
    <w:p w14:paraId="19051A55" w14:textId="5CC6B9A6" w:rsidR="00A80692" w:rsidRDefault="00A80692" w:rsidP="00AD3B03">
      <w:pPr>
        <w:ind w:firstLine="60"/>
      </w:pPr>
      <w:r w:rsidRPr="00792C6A">
        <w:rPr>
          <w:b/>
          <w:bCs/>
        </w:rPr>
        <w:t>3721</w:t>
      </w:r>
      <w:r w:rsidR="00792C6A">
        <w:rPr>
          <w:b/>
          <w:bCs/>
        </w:rPr>
        <w:t xml:space="preserve">   </w:t>
      </w:r>
      <w:r w:rsidR="00792C6A">
        <w:t xml:space="preserve"> </w:t>
      </w:r>
      <w:r w:rsidR="00446C71">
        <w:t>Povećanje</w:t>
      </w:r>
      <w:r w:rsidR="00792C6A">
        <w:t xml:space="preserve"> naknade građanima i kućanstvim u novcu</w:t>
      </w:r>
      <w:r w:rsidR="00446C71">
        <w:t>za 30,4%</w:t>
      </w:r>
      <w:r w:rsidR="00792C6A">
        <w:t xml:space="preserve"> radi ovogodišnjeg </w:t>
      </w:r>
      <w:r w:rsidR="00446C71">
        <w:t>većeg</w:t>
      </w:r>
      <w:r w:rsidR="00792C6A">
        <w:t xml:space="preserve"> broja učenika koji su osvojili nagradu Baltazar. </w:t>
      </w:r>
    </w:p>
    <w:p w14:paraId="495E319E" w14:textId="3DA25BBB" w:rsidR="00EF3AAA" w:rsidRDefault="00EF3AAA" w:rsidP="00AD3B03">
      <w:pPr>
        <w:ind w:firstLine="60"/>
      </w:pPr>
    </w:p>
    <w:p w14:paraId="18A5ECE7" w14:textId="43B8A727" w:rsidR="00EF3AAA" w:rsidRDefault="00EF3AAA" w:rsidP="00AD3B03">
      <w:pPr>
        <w:ind w:firstLine="60"/>
      </w:pPr>
      <w:r w:rsidRPr="00EF3AAA">
        <w:rPr>
          <w:b/>
          <w:bCs/>
        </w:rPr>
        <w:t>3722</w:t>
      </w:r>
      <w:r>
        <w:t xml:space="preserve">  Do povećanja troškova za naknade građanima i kućanstvima u naravi došlo je radi toga </w:t>
      </w:r>
      <w:r w:rsidR="00446C71">
        <w:t>što se ove godine nabavljalo više radnih udžbenika.</w:t>
      </w:r>
    </w:p>
    <w:p w14:paraId="1DF16D6B" w14:textId="51FF6B13" w:rsidR="00AE274B" w:rsidRDefault="00AE274B" w:rsidP="00AD3B03">
      <w:pPr>
        <w:ind w:firstLine="60"/>
      </w:pPr>
    </w:p>
    <w:p w14:paraId="4EBBA380" w14:textId="6E3D6326" w:rsidR="00AE274B" w:rsidRDefault="00AE274B" w:rsidP="00AD3B03">
      <w:pPr>
        <w:ind w:firstLine="60"/>
      </w:pPr>
      <w:r w:rsidRPr="00AE274B">
        <w:rPr>
          <w:b/>
          <w:bCs/>
        </w:rPr>
        <w:t>4223</w:t>
      </w:r>
      <w:r>
        <w:t xml:space="preserve"> Smanjenje troškova za 6.875,43 eura u odnosu na prošlu godinu jer smo prošle godine nabavljali klima uređaje za učionice.</w:t>
      </w:r>
    </w:p>
    <w:p w14:paraId="189ADF70" w14:textId="77777777" w:rsidR="00DF2A4C" w:rsidRDefault="00DF2A4C" w:rsidP="00446C71"/>
    <w:p w14:paraId="095D820A" w14:textId="5E66688A" w:rsidR="00CE03A9" w:rsidRDefault="00AE274B" w:rsidP="00AE274B">
      <w:pPr>
        <w:rPr>
          <w:bCs/>
        </w:rPr>
      </w:pPr>
      <w:r>
        <w:rPr>
          <w:b/>
        </w:rPr>
        <w:t>4</w:t>
      </w:r>
      <w:r w:rsidR="00CE03A9" w:rsidRPr="00CE03A9">
        <w:rPr>
          <w:b/>
        </w:rPr>
        <w:t>227</w:t>
      </w:r>
      <w:r w:rsidR="00CE03A9">
        <w:rPr>
          <w:b/>
        </w:rPr>
        <w:t xml:space="preserve">  </w:t>
      </w:r>
      <w:r w:rsidRPr="00AE274B">
        <w:rPr>
          <w:bCs/>
        </w:rPr>
        <w:t>Smanjenje</w:t>
      </w:r>
      <w:r>
        <w:rPr>
          <w:b/>
        </w:rPr>
        <w:t xml:space="preserve"> </w:t>
      </w:r>
      <w:r w:rsidR="00CE03A9">
        <w:rPr>
          <w:b/>
        </w:rPr>
        <w:t xml:space="preserve"> </w:t>
      </w:r>
      <w:r>
        <w:rPr>
          <w:bCs/>
        </w:rPr>
        <w:t>troškova za 24.238,62 eura jer smo prošle godine</w:t>
      </w:r>
      <w:r w:rsidR="00CE03A9">
        <w:rPr>
          <w:b/>
        </w:rPr>
        <w:t xml:space="preserve"> </w:t>
      </w:r>
      <w:r>
        <w:rPr>
          <w:b/>
        </w:rPr>
        <w:t>n</w:t>
      </w:r>
      <w:r w:rsidR="00992BCB">
        <w:rPr>
          <w:bCs/>
        </w:rPr>
        <w:t>abav</w:t>
      </w:r>
      <w:r>
        <w:rPr>
          <w:bCs/>
        </w:rPr>
        <w:t>ili</w:t>
      </w:r>
      <w:r w:rsidR="00992BCB">
        <w:rPr>
          <w:bCs/>
        </w:rPr>
        <w:t>a konvektomat i ostal</w:t>
      </w:r>
      <w:r>
        <w:rPr>
          <w:bCs/>
        </w:rPr>
        <w:t>u</w:t>
      </w:r>
      <w:r w:rsidR="00992BCB">
        <w:rPr>
          <w:bCs/>
        </w:rPr>
        <w:t xml:space="preserve"> oprem</w:t>
      </w:r>
      <w:r>
        <w:rPr>
          <w:bCs/>
        </w:rPr>
        <w:t>u</w:t>
      </w:r>
      <w:r w:rsidR="00992BCB">
        <w:rPr>
          <w:bCs/>
        </w:rPr>
        <w:t xml:space="preserve"> za kuhinju.</w:t>
      </w:r>
    </w:p>
    <w:p w14:paraId="2E7E611A" w14:textId="415FEBCD" w:rsidR="00992BCB" w:rsidRDefault="00992BCB" w:rsidP="000321A2">
      <w:pPr>
        <w:ind w:firstLine="60"/>
        <w:rPr>
          <w:bCs/>
        </w:rPr>
      </w:pPr>
    </w:p>
    <w:p w14:paraId="17E5EAA5" w14:textId="5311DCDB" w:rsidR="00992BCB" w:rsidRPr="00CE03A9" w:rsidRDefault="00992BCB" w:rsidP="000321A2">
      <w:pPr>
        <w:ind w:firstLine="60"/>
        <w:rPr>
          <w:bCs/>
        </w:rPr>
      </w:pPr>
      <w:r w:rsidRPr="00992BCB">
        <w:rPr>
          <w:b/>
        </w:rPr>
        <w:t>4241</w:t>
      </w:r>
      <w:r>
        <w:rPr>
          <w:bCs/>
        </w:rPr>
        <w:t xml:space="preserve">   </w:t>
      </w:r>
      <w:r w:rsidR="00AE274B">
        <w:rPr>
          <w:bCs/>
        </w:rPr>
        <w:t xml:space="preserve">Smanjenje troškova za 44.179,37 eura jer smo </w:t>
      </w:r>
      <w:r>
        <w:rPr>
          <w:bCs/>
        </w:rPr>
        <w:t>manj</w:t>
      </w:r>
      <w:r w:rsidR="00AE274B">
        <w:rPr>
          <w:bCs/>
        </w:rPr>
        <w:t>e</w:t>
      </w:r>
      <w:r>
        <w:rPr>
          <w:bCs/>
        </w:rPr>
        <w:t xml:space="preserve"> nabav</w:t>
      </w:r>
      <w:r w:rsidR="00AE274B">
        <w:rPr>
          <w:bCs/>
        </w:rPr>
        <w:t>ljali</w:t>
      </w:r>
      <w:r>
        <w:rPr>
          <w:bCs/>
        </w:rPr>
        <w:t xml:space="preserve"> </w:t>
      </w:r>
      <w:r w:rsidR="00EF3AAA">
        <w:rPr>
          <w:bCs/>
        </w:rPr>
        <w:t xml:space="preserve"> udžbenik</w:t>
      </w:r>
      <w:r w:rsidR="00AE274B">
        <w:rPr>
          <w:bCs/>
        </w:rPr>
        <w:t>e</w:t>
      </w:r>
      <w:r w:rsidR="00EF3AAA">
        <w:rPr>
          <w:bCs/>
        </w:rPr>
        <w:t xml:space="preserve"> koji se vode kao osnovna sredstva</w:t>
      </w:r>
      <w:r>
        <w:rPr>
          <w:bCs/>
        </w:rPr>
        <w:t xml:space="preserve"> u odnosu na prošlu godinu.</w:t>
      </w:r>
    </w:p>
    <w:p w14:paraId="2F3FE613" w14:textId="772F18F9" w:rsidR="000321A2" w:rsidRDefault="000321A2" w:rsidP="00DF2A4C">
      <w:pPr>
        <w:ind w:left="1410" w:hanging="1350"/>
      </w:pPr>
    </w:p>
    <w:p w14:paraId="64DE06C9" w14:textId="34B73073" w:rsidR="003B2F31" w:rsidRDefault="003B2F31" w:rsidP="00DF2A4C">
      <w:pPr>
        <w:ind w:left="1410" w:hanging="1350"/>
      </w:pPr>
    </w:p>
    <w:p w14:paraId="72CA870A" w14:textId="77777777" w:rsidR="003B2F31" w:rsidRDefault="003B2F31" w:rsidP="00DF2A4C">
      <w:pPr>
        <w:ind w:left="1410" w:hanging="1350"/>
      </w:pPr>
    </w:p>
    <w:p w14:paraId="77DF3F19" w14:textId="4A8494B9" w:rsidR="00F3358A" w:rsidRDefault="00F3358A" w:rsidP="00DF2A4C">
      <w:pPr>
        <w:ind w:left="1410" w:hanging="1350"/>
      </w:pPr>
    </w:p>
    <w:p w14:paraId="16DEDF54" w14:textId="3FBE706B" w:rsidR="00F3358A" w:rsidRPr="00F3358A" w:rsidRDefault="00F3358A" w:rsidP="00F3358A">
      <w:pPr>
        <w:rPr>
          <w:bCs/>
          <w:iCs/>
        </w:rPr>
      </w:pPr>
    </w:p>
    <w:p w14:paraId="34934C55" w14:textId="77777777" w:rsidR="001512C0" w:rsidRDefault="001512C0" w:rsidP="001512C0">
      <w:pPr>
        <w:rPr>
          <w:b/>
          <w:i/>
          <w:u w:val="single"/>
        </w:rPr>
      </w:pPr>
      <w:r w:rsidRPr="00F3358A">
        <w:rPr>
          <w:b/>
          <w:i/>
          <w:u w:val="single"/>
        </w:rPr>
        <w:t>IZVJEŠTAJ O PROMJENAMA U VRIJEDNOSTI I OBUJMU IMOVINE I OBVEZA</w:t>
      </w:r>
    </w:p>
    <w:p w14:paraId="4A71F8D6" w14:textId="77777777" w:rsidR="003B2F31" w:rsidRDefault="003B2F31" w:rsidP="001512C0">
      <w:pPr>
        <w:rPr>
          <w:b/>
          <w:i/>
          <w:u w:val="single"/>
        </w:rPr>
      </w:pPr>
    </w:p>
    <w:p w14:paraId="792FFD63" w14:textId="11A9F4D8" w:rsidR="001512C0" w:rsidRDefault="003B2F31" w:rsidP="001512C0">
      <w:pPr>
        <w:rPr>
          <w:b/>
          <w:u w:val="single"/>
        </w:rPr>
      </w:pPr>
      <w:r>
        <w:t xml:space="preserve">U obrascu P-VRIO na </w:t>
      </w:r>
      <w:r w:rsidR="001512C0">
        <w:t xml:space="preserve"> poziciji P018 Proizvedena dugotrajna imovina kao povećanje  nalazi </w:t>
      </w:r>
      <w:r>
        <w:t xml:space="preserve">se </w:t>
      </w:r>
      <w:r w:rsidR="001512C0">
        <w:t xml:space="preserve">iznos od </w:t>
      </w:r>
      <w:r>
        <w:t xml:space="preserve">102.018,17 </w:t>
      </w:r>
      <w:r w:rsidR="001512C0">
        <w:t>eura.</w:t>
      </w:r>
      <w:r>
        <w:t xml:space="preserve"> Iznos od 8.662,50 odnosi se na senzore za kvalitetu zraka koje smo dobili od osnivača, a iznos od 93.355,67 eura odnosi se na raznu računalnu opremu koju smo dobili od CARNET-a.</w:t>
      </w:r>
    </w:p>
    <w:p w14:paraId="4118A5EB" w14:textId="77777777" w:rsidR="001512C0" w:rsidRDefault="001512C0" w:rsidP="001512C0"/>
    <w:p w14:paraId="416A40BE" w14:textId="4022C3E2" w:rsidR="000321A2" w:rsidRDefault="000321A2" w:rsidP="00DF2A4C">
      <w:pPr>
        <w:ind w:left="1410" w:hanging="1350"/>
      </w:pPr>
    </w:p>
    <w:p w14:paraId="10C17E89" w14:textId="6A20018B" w:rsidR="003B2F31" w:rsidRDefault="003B2F31" w:rsidP="00DF2A4C">
      <w:pPr>
        <w:ind w:left="1410" w:hanging="1350"/>
      </w:pPr>
    </w:p>
    <w:p w14:paraId="68E81F0A" w14:textId="2BFBB1E7" w:rsidR="003B2F31" w:rsidRDefault="003B2F31" w:rsidP="00DF2A4C">
      <w:pPr>
        <w:ind w:left="1410" w:hanging="1350"/>
      </w:pPr>
    </w:p>
    <w:p w14:paraId="71E4BAA4" w14:textId="6ED9099B" w:rsidR="003B2F31" w:rsidRDefault="003B2F31" w:rsidP="00DF2A4C">
      <w:pPr>
        <w:ind w:left="1410" w:hanging="1350"/>
      </w:pPr>
    </w:p>
    <w:p w14:paraId="17526C08" w14:textId="500737F6" w:rsidR="003B2F31" w:rsidRDefault="003B2F31" w:rsidP="00DF2A4C">
      <w:pPr>
        <w:ind w:left="1410" w:hanging="1350"/>
      </w:pPr>
    </w:p>
    <w:p w14:paraId="3FFAB607" w14:textId="10260655" w:rsidR="003B2F31" w:rsidRDefault="003B2F31" w:rsidP="00DF2A4C">
      <w:pPr>
        <w:ind w:left="1410" w:hanging="1350"/>
      </w:pPr>
    </w:p>
    <w:p w14:paraId="1DCDB1EA" w14:textId="77777777" w:rsidR="003B2F31" w:rsidRDefault="003B2F31" w:rsidP="00DF2A4C">
      <w:pPr>
        <w:ind w:left="1410" w:hanging="1350"/>
      </w:pPr>
    </w:p>
    <w:p w14:paraId="24428AB3" w14:textId="77777777" w:rsidR="000321A2" w:rsidRDefault="000321A2" w:rsidP="00DF2A4C">
      <w:pPr>
        <w:ind w:left="1410" w:hanging="1350"/>
      </w:pPr>
    </w:p>
    <w:p w14:paraId="2695B366" w14:textId="77777777" w:rsidR="002C7119" w:rsidRDefault="002C7119" w:rsidP="00DF2A4C">
      <w:pPr>
        <w:rPr>
          <w:b/>
          <w:i/>
          <w:u w:val="single"/>
        </w:rPr>
      </w:pPr>
    </w:p>
    <w:p w14:paraId="27CFA80E" w14:textId="7127C184" w:rsidR="00DF2A4C" w:rsidRDefault="00DF2A4C" w:rsidP="00DF2A4C">
      <w:r>
        <w:rPr>
          <w:b/>
          <w:i/>
          <w:u w:val="single"/>
        </w:rPr>
        <w:lastRenderedPageBreak/>
        <w:t>IZVJEŠTAJ O OBVEZAMA</w:t>
      </w:r>
    </w:p>
    <w:p w14:paraId="646EEF4F" w14:textId="77777777" w:rsidR="00DF2A4C" w:rsidRDefault="00DF2A4C" w:rsidP="00DF2A4C"/>
    <w:p w14:paraId="0EDF9BD1" w14:textId="77777777" w:rsidR="00DF2A4C" w:rsidRDefault="00DF2A4C" w:rsidP="00DF2A4C"/>
    <w:p w14:paraId="33696CE7" w14:textId="77777777" w:rsidR="00DF2A4C" w:rsidRDefault="00DF2A4C" w:rsidP="00DF2A4C"/>
    <w:p w14:paraId="6E83BACC" w14:textId="40CDB3DE" w:rsidR="00DF2A4C" w:rsidRDefault="001512C0" w:rsidP="00DF2A4C">
      <w:r>
        <w:t xml:space="preserve">Stanje obveza 01. siječnja iznosi </w:t>
      </w:r>
      <w:r w:rsidR="003B2F31">
        <w:t>307.361,22</w:t>
      </w:r>
      <w:r>
        <w:t xml:space="preserve"> eura. </w:t>
      </w:r>
      <w:r w:rsidR="004C1D7F">
        <w:t xml:space="preserve">Stanje obveza na kraju izvještajnog razdoblja iznosi </w:t>
      </w:r>
      <w:r>
        <w:t>3</w:t>
      </w:r>
      <w:r w:rsidR="003B2F31">
        <w:t>19</w:t>
      </w:r>
      <w:r>
        <w:t>.</w:t>
      </w:r>
      <w:r w:rsidR="003B2F31">
        <w:t>873,29</w:t>
      </w:r>
      <w:r w:rsidR="00992BCB">
        <w:t xml:space="preserve"> eura</w:t>
      </w:r>
      <w:r w:rsidR="004C1D7F">
        <w:t xml:space="preserve">, od toga je dospjelo </w:t>
      </w:r>
      <w:r w:rsidR="003B2F31">
        <w:t>1.603,89</w:t>
      </w:r>
      <w:r w:rsidR="00992BCB">
        <w:t xml:space="preserve"> eura</w:t>
      </w:r>
      <w:r w:rsidR="00FD2B81">
        <w:t xml:space="preserve">, a nedospjelo </w:t>
      </w:r>
      <w:r w:rsidR="003B2F31">
        <w:t>318.269,40</w:t>
      </w:r>
      <w:r w:rsidR="00992BCB">
        <w:t xml:space="preserve"> eura</w:t>
      </w:r>
      <w:r>
        <w:t>.</w:t>
      </w:r>
    </w:p>
    <w:p w14:paraId="4EA21EFE" w14:textId="77777777" w:rsidR="00DF2A4C" w:rsidRDefault="00DF2A4C" w:rsidP="00DF2A4C"/>
    <w:p w14:paraId="3C8BCBEB" w14:textId="77777777" w:rsidR="00DF2A4C" w:rsidRDefault="00DF2A4C" w:rsidP="00DF2A4C"/>
    <w:p w14:paraId="5A1AC173" w14:textId="264D187D" w:rsidR="00DF2A4C" w:rsidRDefault="00DF2A4C" w:rsidP="00DF2A4C">
      <w:r>
        <w:t xml:space="preserve">Zagreb, </w:t>
      </w:r>
      <w:r w:rsidR="003B2F31">
        <w:t>28</w:t>
      </w:r>
      <w:r>
        <w:t>. s</w:t>
      </w:r>
      <w:r w:rsidR="001512C0">
        <w:t>iječnja</w:t>
      </w:r>
      <w:r>
        <w:t xml:space="preserve"> 20</w:t>
      </w:r>
      <w:r w:rsidR="000561C6">
        <w:t>2</w:t>
      </w:r>
      <w:r w:rsidR="003B2F31">
        <w:t>5</w:t>
      </w:r>
      <w:r>
        <w:t>.</w:t>
      </w:r>
      <w:r w:rsidR="00992BCB">
        <w:t xml:space="preserve"> godine</w:t>
      </w:r>
    </w:p>
    <w:p w14:paraId="4F7C32C4" w14:textId="77777777" w:rsidR="00DF2A4C" w:rsidRDefault="00DF2A4C" w:rsidP="00DF2A4C"/>
    <w:p w14:paraId="6AB468CF" w14:textId="77777777" w:rsidR="00DF2A4C" w:rsidRDefault="00DF2A4C" w:rsidP="00DF2A4C"/>
    <w:p w14:paraId="2625C4B6" w14:textId="77777777" w:rsidR="00DF2A4C" w:rsidRDefault="00DF2A4C" w:rsidP="00DF2A4C">
      <w:r>
        <w:t>Osoba za kontakt:</w:t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14:paraId="11F84918" w14:textId="77777777" w:rsidR="00DF2A4C" w:rsidRDefault="00DF2A4C" w:rsidP="00DF2A4C"/>
    <w:p w14:paraId="7D18E26D" w14:textId="77777777" w:rsidR="00DF2A4C" w:rsidRDefault="00DF2A4C" w:rsidP="00DF2A4C"/>
    <w:p w14:paraId="3EB35F17" w14:textId="77777777" w:rsidR="00DF2A4C" w:rsidRDefault="00DF2A4C" w:rsidP="00DF2A4C">
      <w:pPr>
        <w:rPr>
          <w:u w:val="single"/>
        </w:rPr>
      </w:pPr>
      <w:r>
        <w:t>Radenka Čičak</w:t>
      </w:r>
      <w:r>
        <w:tab/>
      </w:r>
      <w:r>
        <w:tab/>
      </w:r>
      <w:r>
        <w:tab/>
      </w:r>
      <w:r>
        <w:tab/>
      </w:r>
      <w:r>
        <w:tab/>
        <w:t xml:space="preserve">    Mirjana Torer, mag. prim.educ</w:t>
      </w:r>
    </w:p>
    <w:p w14:paraId="0253D9FD" w14:textId="77777777" w:rsidR="00DF2A4C" w:rsidRDefault="00DF2A4C" w:rsidP="00DF2A4C">
      <w:pPr>
        <w:rPr>
          <w:u w:val="single"/>
        </w:rPr>
      </w:pPr>
    </w:p>
    <w:p w14:paraId="65DE7036" w14:textId="77777777" w:rsidR="00DF2A4C" w:rsidRDefault="00DF2A4C" w:rsidP="00DF2A4C">
      <w:pPr>
        <w:rPr>
          <w:u w:val="single"/>
        </w:rPr>
      </w:pPr>
    </w:p>
    <w:p w14:paraId="2183B564" w14:textId="77777777" w:rsidR="00DF2A4C" w:rsidRDefault="00DF2A4C" w:rsidP="00DF2A4C">
      <w:r>
        <w:t>Telefon 013897080</w:t>
      </w:r>
    </w:p>
    <w:p w14:paraId="54D28BC7" w14:textId="77777777" w:rsidR="00DF2A4C" w:rsidRDefault="00DF2A4C" w:rsidP="00DF2A4C">
      <w:pPr>
        <w:rPr>
          <w:u w:val="single"/>
        </w:rPr>
      </w:pPr>
    </w:p>
    <w:p w14:paraId="2C4931F4" w14:textId="77777777" w:rsidR="00DF2A4C" w:rsidRDefault="00DF2A4C" w:rsidP="00DF2A4C">
      <w:pPr>
        <w:rPr>
          <w:u w:val="single"/>
        </w:rPr>
      </w:pPr>
    </w:p>
    <w:p w14:paraId="0F0E1D42" w14:textId="77777777" w:rsidR="00DF2A4C" w:rsidRDefault="00DF2A4C" w:rsidP="00DF2A4C">
      <w:pPr>
        <w:rPr>
          <w:u w:val="single"/>
        </w:rPr>
      </w:pPr>
    </w:p>
    <w:p w14:paraId="2B85289F" w14:textId="77777777" w:rsidR="00DF2A4C" w:rsidRDefault="00DF2A4C" w:rsidP="00DF2A4C"/>
    <w:p w14:paraId="2E7425B8" w14:textId="77777777" w:rsidR="00DF2A4C" w:rsidRDefault="00DF2A4C" w:rsidP="00DF2A4C"/>
    <w:p w14:paraId="38D7C209" w14:textId="77777777" w:rsidR="00DF2A4C" w:rsidRDefault="00DF2A4C" w:rsidP="00DF2A4C"/>
    <w:p w14:paraId="483BA3F8" w14:textId="77777777" w:rsidR="00DF2A4C" w:rsidRDefault="00DF2A4C" w:rsidP="00DF2A4C"/>
    <w:p w14:paraId="330E2C9F" w14:textId="77777777" w:rsidR="00DF2A4C" w:rsidRDefault="00DF2A4C" w:rsidP="00DF2A4C"/>
    <w:p w14:paraId="41D2AD33" w14:textId="77777777" w:rsidR="00DF2A4C" w:rsidRDefault="00DF2A4C" w:rsidP="00DF2A4C"/>
    <w:p w14:paraId="4A4B4469" w14:textId="77777777" w:rsidR="00DF2A4C" w:rsidRDefault="00DF2A4C" w:rsidP="00DF2A4C"/>
    <w:p w14:paraId="448C438A" w14:textId="77777777" w:rsidR="004A159A" w:rsidRDefault="004A159A"/>
    <w:sectPr w:rsidR="004A159A" w:rsidSect="004A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A4C"/>
    <w:rsid w:val="00013807"/>
    <w:rsid w:val="0001511D"/>
    <w:rsid w:val="000222C5"/>
    <w:rsid w:val="000321A2"/>
    <w:rsid w:val="000561C6"/>
    <w:rsid w:val="00086739"/>
    <w:rsid w:val="000C0435"/>
    <w:rsid w:val="000C5FB2"/>
    <w:rsid w:val="0010050C"/>
    <w:rsid w:val="00143AEB"/>
    <w:rsid w:val="00145847"/>
    <w:rsid w:val="001512C0"/>
    <w:rsid w:val="00176E2D"/>
    <w:rsid w:val="001A027D"/>
    <w:rsid w:val="001B1795"/>
    <w:rsid w:val="001D7CD9"/>
    <w:rsid w:val="00251E10"/>
    <w:rsid w:val="002C703E"/>
    <w:rsid w:val="002C7119"/>
    <w:rsid w:val="003A3D83"/>
    <w:rsid w:val="003B2F31"/>
    <w:rsid w:val="003C2114"/>
    <w:rsid w:val="003F3DAD"/>
    <w:rsid w:val="00403712"/>
    <w:rsid w:val="004342F2"/>
    <w:rsid w:val="00446C71"/>
    <w:rsid w:val="004A159A"/>
    <w:rsid w:val="004A3FAB"/>
    <w:rsid w:val="004C1D7F"/>
    <w:rsid w:val="00543BB0"/>
    <w:rsid w:val="00547071"/>
    <w:rsid w:val="00564ACC"/>
    <w:rsid w:val="005C6EC7"/>
    <w:rsid w:val="005D11D2"/>
    <w:rsid w:val="005D6AB0"/>
    <w:rsid w:val="005F1422"/>
    <w:rsid w:val="005F502A"/>
    <w:rsid w:val="006803D6"/>
    <w:rsid w:val="006B429B"/>
    <w:rsid w:val="006E212E"/>
    <w:rsid w:val="006E29F4"/>
    <w:rsid w:val="006F048E"/>
    <w:rsid w:val="0070179B"/>
    <w:rsid w:val="00712A3F"/>
    <w:rsid w:val="00741E1F"/>
    <w:rsid w:val="00743A16"/>
    <w:rsid w:val="00773933"/>
    <w:rsid w:val="00792C6A"/>
    <w:rsid w:val="00835612"/>
    <w:rsid w:val="00845A49"/>
    <w:rsid w:val="00845B60"/>
    <w:rsid w:val="00876D54"/>
    <w:rsid w:val="008A0A2F"/>
    <w:rsid w:val="008F33F9"/>
    <w:rsid w:val="00975284"/>
    <w:rsid w:val="00992BCB"/>
    <w:rsid w:val="009C16EB"/>
    <w:rsid w:val="009D3EA6"/>
    <w:rsid w:val="009F3EB0"/>
    <w:rsid w:val="00A00D7F"/>
    <w:rsid w:val="00A37ED6"/>
    <w:rsid w:val="00A6094A"/>
    <w:rsid w:val="00A651C4"/>
    <w:rsid w:val="00A80692"/>
    <w:rsid w:val="00AC46A6"/>
    <w:rsid w:val="00AD3B03"/>
    <w:rsid w:val="00AE274B"/>
    <w:rsid w:val="00B54F52"/>
    <w:rsid w:val="00CE03A9"/>
    <w:rsid w:val="00CE243D"/>
    <w:rsid w:val="00D52125"/>
    <w:rsid w:val="00D535E2"/>
    <w:rsid w:val="00D5653F"/>
    <w:rsid w:val="00D57698"/>
    <w:rsid w:val="00DF2A4C"/>
    <w:rsid w:val="00E348D2"/>
    <w:rsid w:val="00E37C60"/>
    <w:rsid w:val="00E40B1C"/>
    <w:rsid w:val="00E623BA"/>
    <w:rsid w:val="00E74B10"/>
    <w:rsid w:val="00E968B1"/>
    <w:rsid w:val="00EE24F2"/>
    <w:rsid w:val="00EE56A4"/>
    <w:rsid w:val="00EF3AAA"/>
    <w:rsid w:val="00F3358A"/>
    <w:rsid w:val="00F77945"/>
    <w:rsid w:val="00F805B0"/>
    <w:rsid w:val="00F94158"/>
    <w:rsid w:val="00F9713A"/>
    <w:rsid w:val="00FB5D67"/>
    <w:rsid w:val="00F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1D23"/>
  <w15:docId w15:val="{2CA41EF0-CC27-45CC-8266-A0666DF5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Računovodstvo</cp:lastModifiedBy>
  <cp:revision>32</cp:revision>
  <cp:lastPrinted>2019-07-09T10:12:00Z</cp:lastPrinted>
  <dcterms:created xsi:type="dcterms:W3CDTF">2019-07-09T09:00:00Z</dcterms:created>
  <dcterms:modified xsi:type="dcterms:W3CDTF">2025-01-28T11:49:00Z</dcterms:modified>
</cp:coreProperties>
</file>