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2E" w:rsidRPr="00F36225" w:rsidRDefault="0000112E" w:rsidP="0000112E">
      <w:pPr>
        <w:rPr>
          <w:rFonts w:ascii="Arial Narrow" w:hAnsi="Arial Narrow"/>
          <w:b/>
          <w:sz w:val="24"/>
          <w:szCs w:val="24"/>
        </w:rPr>
      </w:pPr>
      <w:r w:rsidRPr="00F36225">
        <w:rPr>
          <w:rFonts w:ascii="Arial Narrow" w:hAnsi="Arial Narrow"/>
          <w:b/>
          <w:sz w:val="24"/>
          <w:szCs w:val="24"/>
        </w:rPr>
        <w:t>Mala pomoć roditeljima oko razgovora sa svojom djecom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Dajte djetetu prostora da vam kaže što zna i osjeća.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S obzirom na količinu različitih informacija u medijskom prostoru, dobro je pustiti djecu da prva govore. Tako ćete dobiti uvid u to je li dijete uopće čulo za događaj, što sve zna i jesu li se pojavili ikakvi strahovi. Manja djeca možda ne znaju detaljne informacije tragičnog događaja ako su manje izložena medijima, a u tom slučaju nije potrebno objašnjavati im što se dogodilo. Učenicima nižih razreda osnovne škole možete dati jednostavne i kratke informacije o tome što se dogodilo te im jasno naznačiti da su trenutno sigurni te da se odrasli trude da naprave sve što je potrebno da tako i ostane. Nešto starija djeca koja više vremena provode na društvenim mrežama, novinskim portalima i gledajući televiziju vjerojatno imaju neke informacije, a ne zaboravite i da mogu saznati mnogo toga od vršnjaka. Učenici viših razreda vjerojatno će imati jasnije stavove o kojima žele raspravljati. Možete s njima pričati o tome što misle kako bi zajednica mogla pomoći te što bi trebalo promijeniti. Iako roditelji ponekad ne žele razgovarati s djecom o uznemirujućim događajima kako bi ih zaštitili, važno je da ne budu sami u tumačenju onoga što čuju oko sebe.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 Prihvatite djetetove osjećaje i umirite strahove.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Dajte djeci do znanja da su svi njihovi osjećaji prirodni i da ste tu za njih. Strahove možete umiriti naglašavanjem da su ovakvi događaji iznimno rijetki i da postoje odrasli koji su tu da ih zaštite. Ukoliko je dijete uznemirio događaj koji se dogodio pokušajte u narednom periodu više odmoriti, provoditi više vremena s djetetom u aktivnostima koje volite. Ispunite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slobodno vrijeme šetnjama, društvenim igrama i sl. Ako primjećujete da je dijete napeto i tjeskobno, možete zajedno isprobati neke tehnike relaksacije (</w:t>
      </w:r>
      <w:hyperlink r:id="rId5" w:tgtFrame="_blank" w:history="1">
        <w:r w:rsidRPr="00D03E5D">
          <w:rPr>
            <w:rFonts w:ascii="Arial Narrow" w:eastAsia="Times New Roman" w:hAnsi="Arial Narrow" w:cs="Arial"/>
            <w:color w:val="C37CC6"/>
            <w:sz w:val="24"/>
            <w:szCs w:val="24"/>
            <w:u w:val="single"/>
            <w:bdr w:val="none" w:sz="0" w:space="0" w:color="auto" w:frame="1"/>
            <w:lang w:eastAsia="hr-HR"/>
          </w:rPr>
          <w:t>https://tinejdzeri.hrabritelefon.hr/clanci/tehnike-relaksacije/</w:t>
        </w:r>
      </w:hyperlink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)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ili </w:t>
      </w:r>
      <w:proofErr w:type="spellStart"/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mindfulnessa</w:t>
      </w:r>
      <w:proofErr w:type="spellEnd"/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 (</w:t>
      </w:r>
      <w:hyperlink r:id="rId6" w:tgtFrame="_blank" w:history="1">
        <w:r w:rsidRPr="00D03E5D">
          <w:rPr>
            <w:rFonts w:ascii="Arial Narrow" w:eastAsia="Times New Roman" w:hAnsi="Arial Narrow" w:cs="Arial"/>
            <w:color w:val="C37CC6"/>
            <w:sz w:val="24"/>
            <w:szCs w:val="24"/>
            <w:u w:val="single"/>
            <w:bdr w:val="none" w:sz="0" w:space="0" w:color="auto" w:frame="1"/>
            <w:lang w:eastAsia="hr-HR"/>
          </w:rPr>
          <w:t>https://www.poliklinika-djeca.hr/aktualno/novosti/besplatna-brosura-kratke-vjezbe-mindfulnessa-za-djecu-za-prepoznavanje-i-kontrolu-neugodnih-osjecaja-i-ponasanja/</w:t>
        </w:r>
      </w:hyperlink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). 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 </w:t>
      </w:r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Razlikujte činjenice od dezinformacija i postavite granice u vezi izloženosti medijima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.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Prirodno je osjećati potrebu da budete informirani, no pretjerano praćenje novosti može povećati zabrinutost. To posebno vrijedi za senzacionalističke fotografije djece i članova obitelji, koje narušavaju dostojanstvo prikazanih osoba, a osim toga nemaju informativnu vrijednost. Potaknite djecu na razmišljanje o vjerodostojnosti izvora i o tome jesu li informacije koje dobivaju relevantne i provjerljive. Kako biste izbjegli pretjeranu brigu i preplavljenost, odredite vrijeme u danu bez mobitela i drugih medija. 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Pratite vlastite emocionalne reakcije i potražite podršku za sebe. 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U razgovoru s djetetom budite smireni i izbjegavajte nagađanja o tome hoće li se ovakva </w:t>
      </w:r>
      <w:r w:rsidRPr="00F36225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tragedija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 ponoviti i što je uzrokovalo postupak počinitelja. Nemojte se usmjeravati na stereotipe o počinitelju nego se umjesto toga zadržite na činjenicama i vlastitim osjećajima. Ako primijetite da vam je teško skrenuti misli s teških tema ili da vas preplavljuju neugodne emocije, potražite podršku i pomoć stručnjaka. Nitko se ne treba sam nositi sa svojim brigama.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Kod nekih osoba javljaju se intenzivni osjećaji stresa, tjeskobe, ljutnje, straha, nemogućnost preusmjeravanja misli na druge sadržaje, preokupiranost čitanjem vijesti i sl. Osjećaj nesigurnosti, gubitka kontrole, niz pitanja i potištenost mogu se pojaviti kod djece i kod odraslih. Uobičajena je to reakcija na teške vijesti i normalno je tako se osjećati i intenzivno proživljavati osjećaje. Stanje je to koje će kod većine spontano proći.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Ako osjećate tjeskobu, strah ili trebate podršku, možete se obratiti na telefon psihološke pomoći za građanstvo Nastavnog zavoda za javno zdravstvo „</w:t>
      </w:r>
      <w:proofErr w:type="spellStart"/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Dr</w:t>
      </w:r>
      <w:proofErr w:type="spellEnd"/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 xml:space="preserve"> Andrija Štampar“ pozivom na broj 01 46 96 162. Linija je dostupna svih sedam dana u tjednu od 8.00 do 20.00 sati.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Posebno u ovakvim  okolnostima mi odrasli trebamo biti na raspolaganju djeci, biti uz njih, razgovarati s njima, pružiti im sigurnost, odgovarati na njihova pitanja, zagrliti ih.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Kao i u drugim teškim situacijama korisno je: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sačuvati svakodnevnu rutinu djeteta;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pobrinuti se za njihov osjećaj sigurnosti;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razgovarati s djecom, podijeliti osjećaje, odgovarati im na pitanja;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stalno ih podsjećati kako nasilje nije rješenje;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potaknuti ih da nam se obrate kad im je teško ili kad doživljavaju zlostavljanje;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ograničiti vrijeme izlaganja lošim vijestima, kao i vrijeme provedeno na društvenim mrežama, vrijeme gledanja TV-a i sl. </w:t>
      </w:r>
    </w:p>
    <w:p w:rsidR="0000112E" w:rsidRPr="00D03E5D" w:rsidRDefault="0000112E" w:rsidP="0000112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obratiti se školskom psihologu i potražiti stručnu psihološku pomoć ako je potrebno. 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Važna je poruka djeci da</w:t>
      </w:r>
      <w:r w:rsidRPr="00D03E5D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 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nisu sama!</w:t>
      </w:r>
      <w:r w:rsidRPr="00D03E5D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 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Mi odrasli imamo zada</w:t>
      </w:r>
      <w:r w:rsidRPr="00D03E5D">
        <w:rPr>
          <w:rFonts w:ascii="Arial Narrow" w:eastAsia="Times New Roman" w:hAnsi="Arial Narrow" w:cs="Arial Narrow"/>
          <w:color w:val="666666"/>
          <w:sz w:val="24"/>
          <w:szCs w:val="24"/>
          <w:lang w:eastAsia="hr-HR"/>
        </w:rPr>
        <w:t>ć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u posebno u ovim stresnim okolnostima</w:t>
      </w:r>
      <w:r w:rsidRPr="00D03E5D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 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biti tu za njih!</w:t>
      </w:r>
      <w:r w:rsidRPr="00D03E5D">
        <w:rPr>
          <w:rFonts w:ascii="Arial Narrow" w:eastAsia="Times New Roman" w:hAnsi="Arial Narrow" w:cs="Arial Narrow"/>
          <w:color w:val="666666"/>
          <w:sz w:val="24"/>
          <w:szCs w:val="24"/>
          <w:lang w:eastAsia="hr-HR"/>
        </w:rPr>
        <w:t> </w:t>
      </w: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Možete nazvati i besplatnu i anonimnu liniju Hrabrog telefona za mame i tate na broju 0800 0800 radnim danom od 9 do 20 sati ili pisati na  </w:t>
      </w:r>
      <w:hyperlink r:id="rId7" w:tgtFrame="_blank" w:history="1">
        <w:r w:rsidRPr="00D03E5D">
          <w:rPr>
            <w:rFonts w:ascii="Arial Narrow" w:eastAsia="Times New Roman" w:hAnsi="Arial Narrow" w:cs="Arial"/>
            <w:b/>
            <w:bCs/>
            <w:color w:val="C37CC6"/>
            <w:sz w:val="24"/>
            <w:szCs w:val="24"/>
            <w:u w:val="single"/>
            <w:bdr w:val="none" w:sz="0" w:space="0" w:color="auto" w:frame="1"/>
            <w:lang w:eastAsia="hr-HR"/>
          </w:rPr>
          <w:t>savjet@hrabritelefon.hr</w:t>
        </w:r>
      </w:hyperlink>
      <w:r w:rsidRPr="00D03E5D">
        <w:rPr>
          <w:rFonts w:ascii="Arial Narrow" w:eastAsia="Times New Roman" w:hAnsi="Arial Narrow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 Djeca mogu nazvati liniju Hrabrog telefona na broju 116 111 ili pisati na chat radnim danom od 15 do 19.</w:t>
      </w: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 </w:t>
      </w:r>
    </w:p>
    <w:p w:rsidR="0000112E" w:rsidRPr="00F36225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</w:p>
    <w:p w:rsidR="0000112E" w:rsidRPr="00D03E5D" w:rsidRDefault="0000112E" w:rsidP="0000112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</w:pPr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U školi poduzimamo sve da učenici budu sigurni i zaštićeni te ćemo i nadalje kontinuirano ulagati i dodatne napore kako bismo zaštitili ono </w:t>
      </w:r>
      <w:proofErr w:type="spellStart"/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>najvrednije</w:t>
      </w:r>
      <w:proofErr w:type="spellEnd"/>
      <w:r w:rsidRPr="00D03E5D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 – zdravlje i život naših učenika i svih djelatnika.</w:t>
      </w:r>
      <w:r w:rsidRPr="00F36225">
        <w:rPr>
          <w:rFonts w:ascii="Arial Narrow" w:eastAsia="Times New Roman" w:hAnsi="Arial Narrow" w:cs="Arial"/>
          <w:color w:val="666666"/>
          <w:sz w:val="24"/>
          <w:szCs w:val="24"/>
          <w:lang w:eastAsia="hr-HR"/>
        </w:rPr>
        <w:t xml:space="preserve"> Do početka novog obrazovnog razdoblja,7.siječnja 2025. resorno nam MZOM će poslati sve protokole s kojima ćemo vas upoznati na sastancima Vijeća roditelja i roditeljskim sastancima.</w:t>
      </w:r>
    </w:p>
    <w:p w:rsidR="0000112E" w:rsidRPr="00F36225" w:rsidRDefault="0000112E" w:rsidP="0000112E">
      <w:pPr>
        <w:rPr>
          <w:rFonts w:ascii="Arial Narrow" w:hAnsi="Arial Narrow"/>
          <w:sz w:val="24"/>
          <w:szCs w:val="24"/>
        </w:rPr>
      </w:pPr>
    </w:p>
    <w:p w:rsidR="0000112E" w:rsidRPr="00F36225" w:rsidRDefault="0000112E" w:rsidP="0000112E">
      <w:pPr>
        <w:rPr>
          <w:rFonts w:ascii="Arial Narrow" w:hAnsi="Arial Narrow"/>
          <w:sz w:val="24"/>
          <w:szCs w:val="24"/>
        </w:rPr>
      </w:pPr>
      <w:r w:rsidRPr="00F36225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Stručni tim Osnovne škole </w:t>
      </w:r>
      <w:proofErr w:type="spellStart"/>
      <w:r w:rsidRPr="00F36225">
        <w:rPr>
          <w:rFonts w:ascii="Arial Narrow" w:hAnsi="Arial Narrow"/>
          <w:sz w:val="24"/>
          <w:szCs w:val="24"/>
        </w:rPr>
        <w:t>Tituša</w:t>
      </w:r>
      <w:proofErr w:type="spellEnd"/>
      <w:r w:rsidRPr="00F36225">
        <w:rPr>
          <w:rFonts w:ascii="Arial Narrow" w:hAnsi="Arial Narrow"/>
          <w:sz w:val="24"/>
          <w:szCs w:val="24"/>
        </w:rPr>
        <w:t xml:space="preserve"> Brezovačkog</w:t>
      </w:r>
    </w:p>
    <w:p w:rsidR="00A0792E" w:rsidRDefault="00A0792E">
      <w:bookmarkStart w:id="0" w:name="_GoBack"/>
      <w:bookmarkEnd w:id="0"/>
    </w:p>
    <w:sectPr w:rsidR="00A0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73E4F"/>
    <w:multiLevelType w:val="multilevel"/>
    <w:tmpl w:val="534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2E"/>
    <w:rsid w:val="0000112E"/>
    <w:rsid w:val="00A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B224E-8799-4BCF-99DB-08A4B13D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1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@hrabritelefo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klinika-djeca.hr/aktualno/novosti/besplatna-brosura-kratke-vjezbe-mindfulnessa-za-djecu-za-prepoznavanje-i-kontrolu-neugodnih-osjecaja-i-ponasanja/" TargetMode="External"/><Relationship Id="rId5" Type="http://schemas.openxmlformats.org/officeDocument/2006/relationships/hyperlink" Target="https://tinejdzeri.hrabritelefon.hr/clanci/tehnike-relaksacij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2024-12-23T14:57:00Z</dcterms:created>
  <dcterms:modified xsi:type="dcterms:W3CDTF">2024-12-23T14:57:00Z</dcterms:modified>
</cp:coreProperties>
</file>